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7DE4" w14:textId="77777777" w:rsidR="00805E14" w:rsidRDefault="00805E14" w:rsidP="00805E14">
      <w:pPr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PREDLOG</w:t>
      </w:r>
    </w:p>
    <w:p w14:paraId="0CCFD7F2" w14:textId="603D1AC9" w:rsidR="00106609" w:rsidRDefault="00106609" w:rsidP="00106609">
      <w:p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Na osnovu člana 167 Zakona o lokalnoj samoupravi („Službeni list Crne Gore“</w:t>
      </w:r>
      <w:r>
        <w:rPr>
          <w:rFonts w:ascii="Tahoma" w:hAnsi="Tahoma" w:cs="Tahoma"/>
          <w:sz w:val="24"/>
          <w:szCs w:val="24"/>
        </w:rPr>
        <w:t>,</w:t>
      </w:r>
      <w:r w:rsidRPr="00B317D2">
        <w:rPr>
          <w:rFonts w:ascii="Tahoma" w:hAnsi="Tahoma" w:cs="Tahoma"/>
          <w:sz w:val="24"/>
          <w:szCs w:val="24"/>
        </w:rPr>
        <w:t xml:space="preserve"> b</w:t>
      </w:r>
      <w:r>
        <w:rPr>
          <w:rFonts w:ascii="Tahoma" w:hAnsi="Tahoma" w:cs="Tahoma"/>
          <w:sz w:val="24"/>
          <w:szCs w:val="24"/>
        </w:rPr>
        <w:t>r. 02/18, 34/19, 38/20, 50/22 i 84/22</w:t>
      </w:r>
      <w:r w:rsidRPr="00B317D2">
        <w:rPr>
          <w:rFonts w:ascii="Tahoma" w:hAnsi="Tahoma" w:cs="Tahoma"/>
          <w:sz w:val="24"/>
          <w:szCs w:val="24"/>
        </w:rPr>
        <w:t xml:space="preserve">), i člana </w:t>
      </w:r>
      <w:r>
        <w:rPr>
          <w:rFonts w:ascii="Tahoma" w:hAnsi="Tahoma" w:cs="Tahoma"/>
          <w:sz w:val="24"/>
          <w:szCs w:val="24"/>
        </w:rPr>
        <w:t>35</w:t>
      </w:r>
      <w:r w:rsidRPr="00B317D2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Statuta Opštine Tivat </w:t>
      </w:r>
      <w:r w:rsidRPr="00B317D2">
        <w:rPr>
          <w:rFonts w:ascii="Tahoma" w:hAnsi="Tahoma" w:cs="Tahoma"/>
          <w:sz w:val="24"/>
          <w:szCs w:val="24"/>
        </w:rPr>
        <w:t>(„Službeni list C</w:t>
      </w:r>
      <w:r>
        <w:rPr>
          <w:rFonts w:ascii="Tahoma" w:hAnsi="Tahoma" w:cs="Tahoma"/>
          <w:sz w:val="24"/>
          <w:szCs w:val="24"/>
        </w:rPr>
        <w:t xml:space="preserve">rne </w:t>
      </w:r>
      <w:r w:rsidRPr="00B317D2">
        <w:rPr>
          <w:rFonts w:ascii="Tahoma" w:hAnsi="Tahoma" w:cs="Tahoma"/>
          <w:sz w:val="24"/>
          <w:szCs w:val="24"/>
        </w:rPr>
        <w:t>G</w:t>
      </w:r>
      <w:r>
        <w:rPr>
          <w:rFonts w:ascii="Tahoma" w:hAnsi="Tahoma" w:cs="Tahoma"/>
          <w:sz w:val="24"/>
          <w:szCs w:val="24"/>
        </w:rPr>
        <w:t>ore</w:t>
      </w:r>
      <w:r w:rsidRPr="00B317D2">
        <w:rPr>
          <w:rFonts w:ascii="Tahoma" w:hAnsi="Tahoma" w:cs="Tahoma"/>
          <w:sz w:val="24"/>
          <w:szCs w:val="24"/>
        </w:rPr>
        <w:t>-opštinski propisi“</w:t>
      </w:r>
      <w:r>
        <w:rPr>
          <w:rFonts w:ascii="Tahoma" w:hAnsi="Tahoma" w:cs="Tahoma"/>
          <w:sz w:val="24"/>
          <w:szCs w:val="24"/>
        </w:rPr>
        <w:t>,</w:t>
      </w:r>
      <w:r w:rsidRPr="00B317D2">
        <w:rPr>
          <w:rFonts w:ascii="Tahoma" w:hAnsi="Tahoma" w:cs="Tahoma"/>
          <w:sz w:val="24"/>
          <w:szCs w:val="24"/>
        </w:rPr>
        <w:t xml:space="preserve"> br.</w:t>
      </w:r>
      <w:r>
        <w:rPr>
          <w:rFonts w:ascii="Tahoma" w:hAnsi="Tahoma" w:cs="Tahoma"/>
          <w:sz w:val="24"/>
          <w:szCs w:val="24"/>
        </w:rPr>
        <w:t>24/18 i 09/20</w:t>
      </w:r>
      <w:r w:rsidRPr="00B317D2">
        <w:rPr>
          <w:rFonts w:ascii="Tahoma" w:hAnsi="Tahoma" w:cs="Tahoma"/>
          <w:sz w:val="24"/>
          <w:szCs w:val="24"/>
        </w:rPr>
        <w:t xml:space="preserve">), </w:t>
      </w:r>
      <w:r w:rsidR="00D70E46">
        <w:rPr>
          <w:rFonts w:ascii="Tahoma" w:hAnsi="Tahoma" w:cs="Tahoma"/>
          <w:sz w:val="24"/>
          <w:szCs w:val="24"/>
        </w:rPr>
        <w:t>p</w:t>
      </w:r>
      <w:r w:rsidRPr="00B317D2">
        <w:rPr>
          <w:rFonts w:ascii="Tahoma" w:hAnsi="Tahoma" w:cs="Tahoma"/>
          <w:sz w:val="24"/>
          <w:szCs w:val="24"/>
        </w:rPr>
        <w:t xml:space="preserve">redsjednik </w:t>
      </w:r>
      <w:r>
        <w:rPr>
          <w:rFonts w:ascii="Tahoma" w:hAnsi="Tahoma" w:cs="Tahoma"/>
          <w:sz w:val="24"/>
          <w:szCs w:val="24"/>
        </w:rPr>
        <w:t>S</w:t>
      </w:r>
      <w:r w:rsidRPr="00B317D2">
        <w:rPr>
          <w:rFonts w:ascii="Tahoma" w:hAnsi="Tahoma" w:cs="Tahoma"/>
          <w:sz w:val="24"/>
          <w:szCs w:val="24"/>
        </w:rPr>
        <w:t>kupštine opštine Tiva</w:t>
      </w:r>
      <w:r>
        <w:rPr>
          <w:rFonts w:ascii="Tahoma" w:hAnsi="Tahoma" w:cs="Tahoma"/>
          <w:sz w:val="24"/>
          <w:szCs w:val="24"/>
        </w:rPr>
        <w:t>t</w:t>
      </w:r>
      <w:r w:rsidRPr="00B317D2">
        <w:rPr>
          <w:rFonts w:ascii="Tahoma" w:hAnsi="Tahoma" w:cs="Tahoma"/>
          <w:sz w:val="24"/>
          <w:szCs w:val="24"/>
        </w:rPr>
        <w:t xml:space="preserve"> donosi </w:t>
      </w:r>
    </w:p>
    <w:p w14:paraId="1C9C28CC" w14:textId="77777777" w:rsidR="00106609" w:rsidRDefault="00106609" w:rsidP="00106609">
      <w:pPr>
        <w:jc w:val="both"/>
        <w:rPr>
          <w:rFonts w:ascii="Tahoma" w:hAnsi="Tahoma" w:cs="Tahoma"/>
          <w:sz w:val="24"/>
          <w:szCs w:val="24"/>
        </w:rPr>
      </w:pPr>
    </w:p>
    <w:p w14:paraId="2DD5E854" w14:textId="77777777" w:rsidR="00106609" w:rsidRPr="00B317D2" w:rsidRDefault="00106609" w:rsidP="00106609">
      <w:pPr>
        <w:jc w:val="both"/>
        <w:rPr>
          <w:rFonts w:ascii="Tahoma" w:hAnsi="Tahoma" w:cs="Tahoma"/>
          <w:sz w:val="24"/>
          <w:szCs w:val="24"/>
        </w:rPr>
      </w:pPr>
    </w:p>
    <w:p w14:paraId="023E9B06" w14:textId="77777777" w:rsidR="00106609" w:rsidRPr="00B317D2" w:rsidRDefault="00106609" w:rsidP="00106609">
      <w:pPr>
        <w:jc w:val="center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ZAKLJUČAK</w:t>
      </w:r>
    </w:p>
    <w:p w14:paraId="36CDEF5D" w14:textId="77777777" w:rsidR="00106609" w:rsidRPr="00B317D2" w:rsidRDefault="00106609" w:rsidP="00106609">
      <w:pPr>
        <w:jc w:val="center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o utvrđivanju nacrta Poslovnika o radu Skupštine opštine Tivat</w:t>
      </w:r>
    </w:p>
    <w:p w14:paraId="15648B22" w14:textId="77777777" w:rsidR="00106609" w:rsidRPr="00B317D2" w:rsidRDefault="00106609" w:rsidP="00106609">
      <w:pPr>
        <w:jc w:val="center"/>
        <w:rPr>
          <w:rFonts w:ascii="Tahoma" w:hAnsi="Tahoma" w:cs="Tahoma"/>
          <w:b/>
          <w:sz w:val="24"/>
          <w:szCs w:val="24"/>
        </w:rPr>
      </w:pPr>
    </w:p>
    <w:p w14:paraId="4D3A5CF6" w14:textId="77777777" w:rsidR="00106609" w:rsidRPr="00B317D2" w:rsidRDefault="00106609" w:rsidP="0010660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Utvrđuje se nacrt Poslovnika o radu Skupštine opštine Tivat.</w:t>
      </w:r>
    </w:p>
    <w:p w14:paraId="530D1964" w14:textId="77777777" w:rsidR="00106609" w:rsidRPr="00B317D2" w:rsidRDefault="00106609" w:rsidP="0010660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 xml:space="preserve">Nacrt Poslovnika se stavlja na javnu raspravu u trajanju od </w:t>
      </w:r>
      <w:r w:rsidRPr="00B317D2">
        <w:rPr>
          <w:rFonts w:ascii="Tahoma" w:hAnsi="Tahoma" w:cs="Tahoma"/>
          <w:b/>
          <w:sz w:val="24"/>
          <w:szCs w:val="24"/>
        </w:rPr>
        <w:t>15 dana</w:t>
      </w:r>
      <w:r w:rsidRPr="00B317D2">
        <w:rPr>
          <w:rFonts w:ascii="Tahoma" w:hAnsi="Tahoma" w:cs="Tahoma"/>
          <w:sz w:val="24"/>
          <w:szCs w:val="24"/>
        </w:rPr>
        <w:t>.</w:t>
      </w:r>
    </w:p>
    <w:p w14:paraId="3893EADE" w14:textId="6C3325A5" w:rsidR="00106609" w:rsidRPr="00B317D2" w:rsidRDefault="00106609" w:rsidP="0010660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 xml:space="preserve">Zadužuje se </w:t>
      </w:r>
      <w:r w:rsidRPr="00B317D2">
        <w:rPr>
          <w:rFonts w:ascii="Tahoma" w:hAnsi="Tahoma" w:cs="Tahoma"/>
          <w:b/>
          <w:sz w:val="24"/>
          <w:szCs w:val="24"/>
        </w:rPr>
        <w:t>Služba Skupštine opštine Tivat</w:t>
      </w:r>
      <w:r w:rsidRPr="00B317D2">
        <w:rPr>
          <w:rFonts w:ascii="Tahoma" w:hAnsi="Tahoma" w:cs="Tahoma"/>
          <w:sz w:val="24"/>
          <w:szCs w:val="24"/>
        </w:rPr>
        <w:t xml:space="preserve"> da </w:t>
      </w:r>
      <w:r>
        <w:rPr>
          <w:rFonts w:ascii="Tahoma" w:hAnsi="Tahoma" w:cs="Tahoma"/>
          <w:sz w:val="24"/>
          <w:szCs w:val="24"/>
        </w:rPr>
        <w:t>donese P</w:t>
      </w:r>
      <w:r w:rsidRPr="00B317D2">
        <w:rPr>
          <w:rFonts w:ascii="Tahoma" w:hAnsi="Tahoma" w:cs="Tahoma"/>
          <w:sz w:val="24"/>
          <w:szCs w:val="24"/>
        </w:rPr>
        <w:t>rogram javne rasprave, sprovede javnu raspravu, sačini izvještaj i predlog Poslovnika dostavi Skupštini na dalje razmatranje i odlučivanje.</w:t>
      </w:r>
    </w:p>
    <w:p w14:paraId="1DA622D0" w14:textId="77777777" w:rsidR="00106609" w:rsidRPr="00B317D2" w:rsidRDefault="00106609" w:rsidP="0010660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Tekst nacrta Poslovnika o radu Skupštine opštine Tivat objaviće se na web sajtu opštine Tivat.</w:t>
      </w:r>
    </w:p>
    <w:p w14:paraId="09924914" w14:textId="77777777" w:rsidR="00106609" w:rsidRPr="00B317D2" w:rsidRDefault="00106609" w:rsidP="0010660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</w:rPr>
      </w:pPr>
      <w:r w:rsidRPr="00B317D2">
        <w:rPr>
          <w:rFonts w:ascii="Tahoma" w:hAnsi="Tahoma" w:cs="Tahoma"/>
          <w:sz w:val="24"/>
          <w:szCs w:val="24"/>
        </w:rPr>
        <w:t>Zaključak stupa na snagu danom donošenja.</w:t>
      </w:r>
    </w:p>
    <w:p w14:paraId="4C0A2AA1" w14:textId="77777777" w:rsidR="00106609" w:rsidRDefault="00106609" w:rsidP="00106609">
      <w:pPr>
        <w:rPr>
          <w:rFonts w:ascii="Tahoma" w:hAnsi="Tahoma" w:cs="Tahoma"/>
          <w:sz w:val="24"/>
          <w:szCs w:val="24"/>
        </w:rPr>
      </w:pPr>
    </w:p>
    <w:p w14:paraId="3D123C54" w14:textId="77777777" w:rsidR="00106609" w:rsidRPr="00B317D2" w:rsidRDefault="00106609" w:rsidP="00106609">
      <w:pPr>
        <w:rPr>
          <w:rFonts w:ascii="Tahoma" w:hAnsi="Tahoma" w:cs="Tahoma"/>
          <w:sz w:val="24"/>
          <w:szCs w:val="24"/>
        </w:rPr>
      </w:pPr>
    </w:p>
    <w:p w14:paraId="7FA1342F" w14:textId="77777777" w:rsidR="00106609" w:rsidRPr="00B317D2" w:rsidRDefault="00106609" w:rsidP="00106609">
      <w:pPr>
        <w:spacing w:after="0"/>
        <w:rPr>
          <w:rFonts w:ascii="Tahoma" w:hAnsi="Tahoma" w:cs="Tahoma"/>
          <w:b/>
          <w:sz w:val="24"/>
          <w:szCs w:val="24"/>
        </w:rPr>
      </w:pPr>
      <w:r w:rsidRPr="00B317D2">
        <w:rPr>
          <w:rFonts w:ascii="Tahoma" w:hAnsi="Tahoma" w:cs="Tahoma"/>
          <w:b/>
          <w:sz w:val="24"/>
          <w:szCs w:val="24"/>
        </w:rPr>
        <w:t xml:space="preserve">Broj: </w:t>
      </w:r>
    </w:p>
    <w:p w14:paraId="665BEED3" w14:textId="419088A4" w:rsidR="00106609" w:rsidRPr="00B317D2" w:rsidRDefault="00106609" w:rsidP="00106609">
      <w:pPr>
        <w:spacing w:after="0"/>
        <w:rPr>
          <w:rFonts w:ascii="Tahoma" w:hAnsi="Tahoma" w:cs="Tahoma"/>
          <w:b/>
          <w:sz w:val="24"/>
          <w:szCs w:val="24"/>
        </w:rPr>
      </w:pPr>
      <w:r w:rsidRPr="00B317D2">
        <w:rPr>
          <w:rFonts w:ascii="Tahoma" w:hAnsi="Tahoma" w:cs="Tahoma"/>
          <w:b/>
          <w:sz w:val="24"/>
          <w:szCs w:val="24"/>
        </w:rPr>
        <w:t>Tivat, ___.0</w:t>
      </w:r>
      <w:r w:rsidR="003A6F1C">
        <w:rPr>
          <w:rFonts w:ascii="Tahoma" w:hAnsi="Tahoma" w:cs="Tahoma"/>
          <w:b/>
          <w:sz w:val="24"/>
          <w:szCs w:val="24"/>
        </w:rPr>
        <w:t>4</w:t>
      </w:r>
      <w:r w:rsidRPr="00B317D2">
        <w:rPr>
          <w:rFonts w:ascii="Tahoma" w:hAnsi="Tahoma" w:cs="Tahoma"/>
          <w:b/>
          <w:sz w:val="24"/>
          <w:szCs w:val="24"/>
        </w:rPr>
        <w:t>.202</w:t>
      </w:r>
      <w:r w:rsidR="003A6F1C">
        <w:rPr>
          <w:rFonts w:ascii="Tahoma" w:hAnsi="Tahoma" w:cs="Tahoma"/>
          <w:b/>
          <w:sz w:val="24"/>
          <w:szCs w:val="24"/>
        </w:rPr>
        <w:t>4</w:t>
      </w:r>
      <w:r w:rsidRPr="00B317D2">
        <w:rPr>
          <w:rFonts w:ascii="Tahoma" w:hAnsi="Tahoma" w:cs="Tahoma"/>
          <w:b/>
          <w:sz w:val="24"/>
          <w:szCs w:val="24"/>
        </w:rPr>
        <w:t>.godine</w:t>
      </w:r>
    </w:p>
    <w:p w14:paraId="6FE60950" w14:textId="77777777" w:rsidR="00106609" w:rsidRPr="00B317D2" w:rsidRDefault="00106609" w:rsidP="00106609">
      <w:pPr>
        <w:jc w:val="center"/>
        <w:rPr>
          <w:rFonts w:ascii="Tahoma" w:hAnsi="Tahoma" w:cs="Tahoma"/>
          <w:sz w:val="24"/>
          <w:szCs w:val="24"/>
        </w:rPr>
      </w:pPr>
    </w:p>
    <w:p w14:paraId="67003B25" w14:textId="58EA124B" w:rsidR="00106609" w:rsidRDefault="00106609" w:rsidP="00106609">
      <w:pPr>
        <w:jc w:val="center"/>
        <w:rPr>
          <w:rFonts w:ascii="Tahoma" w:hAnsi="Tahoma" w:cs="Tahoma"/>
          <w:b/>
          <w:sz w:val="24"/>
          <w:szCs w:val="24"/>
        </w:rPr>
      </w:pPr>
      <w:r w:rsidRPr="00B317D2">
        <w:rPr>
          <w:rFonts w:ascii="Tahoma" w:hAnsi="Tahoma" w:cs="Tahoma"/>
          <w:b/>
          <w:sz w:val="24"/>
          <w:szCs w:val="24"/>
        </w:rPr>
        <w:t>Skupštin</w:t>
      </w:r>
      <w:r w:rsidR="003A6F1C">
        <w:rPr>
          <w:rFonts w:ascii="Tahoma" w:hAnsi="Tahoma" w:cs="Tahoma"/>
          <w:b/>
          <w:sz w:val="24"/>
          <w:szCs w:val="24"/>
        </w:rPr>
        <w:t>a</w:t>
      </w:r>
      <w:r w:rsidRPr="00B317D2">
        <w:rPr>
          <w:rFonts w:ascii="Tahoma" w:hAnsi="Tahoma" w:cs="Tahoma"/>
          <w:b/>
          <w:sz w:val="24"/>
          <w:szCs w:val="24"/>
        </w:rPr>
        <w:t xml:space="preserve"> opštine Tivat</w:t>
      </w:r>
    </w:p>
    <w:p w14:paraId="65325B3B" w14:textId="57E2D3FA" w:rsidR="003A6F1C" w:rsidRPr="00B317D2" w:rsidRDefault="003A6F1C" w:rsidP="00106609">
      <w:pPr>
        <w:jc w:val="center"/>
        <w:rPr>
          <w:rFonts w:ascii="Tahoma" w:hAnsi="Tahoma" w:cs="Tahoma"/>
          <w:b/>
          <w:sz w:val="24"/>
          <w:szCs w:val="24"/>
        </w:rPr>
      </w:pPr>
      <w:r w:rsidRPr="00B317D2">
        <w:rPr>
          <w:rFonts w:ascii="Tahoma" w:hAnsi="Tahoma" w:cs="Tahoma"/>
          <w:b/>
          <w:sz w:val="24"/>
          <w:szCs w:val="24"/>
        </w:rPr>
        <w:t>Predsjednik</w:t>
      </w:r>
    </w:p>
    <w:p w14:paraId="0EE9E8AA" w14:textId="77777777" w:rsidR="00106609" w:rsidRPr="00B317D2" w:rsidRDefault="00106609" w:rsidP="00106609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</w:t>
      </w:r>
      <w:r w:rsidRPr="00B317D2">
        <w:rPr>
          <w:rFonts w:ascii="Tahoma" w:hAnsi="Tahoma" w:cs="Tahoma"/>
          <w:b/>
          <w:sz w:val="24"/>
          <w:szCs w:val="24"/>
        </w:rPr>
        <w:t xml:space="preserve">r </w:t>
      </w:r>
      <w:r>
        <w:rPr>
          <w:rFonts w:ascii="Tahoma" w:hAnsi="Tahoma" w:cs="Tahoma"/>
          <w:b/>
          <w:sz w:val="24"/>
          <w:szCs w:val="24"/>
        </w:rPr>
        <w:t>Miljan Marković</w:t>
      </w:r>
    </w:p>
    <w:p w14:paraId="3E8F7CA7" w14:textId="77777777" w:rsidR="00106609" w:rsidRPr="00B317D2" w:rsidRDefault="00106609" w:rsidP="00106609">
      <w:pPr>
        <w:rPr>
          <w:rFonts w:ascii="Tahoma" w:hAnsi="Tahoma" w:cs="Tahoma"/>
          <w:sz w:val="24"/>
          <w:szCs w:val="24"/>
        </w:rPr>
      </w:pPr>
    </w:p>
    <w:p w14:paraId="21ADE3AB" w14:textId="77777777" w:rsidR="00106609" w:rsidRPr="00B317D2" w:rsidRDefault="00106609" w:rsidP="00106609">
      <w:pPr>
        <w:rPr>
          <w:rFonts w:ascii="Tahoma" w:hAnsi="Tahoma" w:cs="Tahoma"/>
          <w:sz w:val="24"/>
          <w:szCs w:val="24"/>
        </w:rPr>
      </w:pPr>
    </w:p>
    <w:p w14:paraId="0AA0E749" w14:textId="77777777" w:rsidR="002F1E50" w:rsidRDefault="002F1E50"/>
    <w:sectPr w:rsidR="002F1E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3294"/>
    <w:multiLevelType w:val="hybridMultilevel"/>
    <w:tmpl w:val="85687B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964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98"/>
    <w:rsid w:val="00106609"/>
    <w:rsid w:val="002F1E50"/>
    <w:rsid w:val="003A6F1C"/>
    <w:rsid w:val="00805E14"/>
    <w:rsid w:val="00D47198"/>
    <w:rsid w:val="00D7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A4A56"/>
  <w15:chartTrackingRefBased/>
  <w15:docId w15:val="{E0218E7B-F275-4C21-B911-10859521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09"/>
    <w:rPr>
      <w:kern w:val="0"/>
      <w:lang w:val="sr-Latn-M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6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5</cp:revision>
  <dcterms:created xsi:type="dcterms:W3CDTF">2024-02-26T14:49:00Z</dcterms:created>
  <dcterms:modified xsi:type="dcterms:W3CDTF">2024-04-18T13:15:00Z</dcterms:modified>
</cp:coreProperties>
</file>